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17D" w:rsidRDefault="00AC68DF">
      <w:pPr>
        <w:spacing w:after="0" w:line="259" w:lineRule="auto"/>
        <w:ind w:left="0" w:firstLine="0"/>
      </w:pPr>
      <w:r>
        <w:rPr>
          <w:rFonts w:ascii="Microsoft Sans Serif" w:eastAsia="Microsoft Sans Serif" w:hAnsi="Microsoft Sans Serif" w:cs="Microsoft Sans Serif"/>
          <w:sz w:val="20"/>
        </w:rPr>
        <w:t xml:space="preserve"> </w:t>
      </w:r>
      <w:r>
        <w:rPr>
          <w:sz w:val="6"/>
        </w:rPr>
        <w:t xml:space="preserve"> </w:t>
      </w:r>
    </w:p>
    <w:tbl>
      <w:tblPr>
        <w:tblStyle w:val="TableGrid"/>
        <w:tblW w:w="10568" w:type="dxa"/>
        <w:tblInd w:w="153" w:type="dxa"/>
        <w:tblCellMar>
          <w:top w:w="41" w:type="dxa"/>
          <w:left w:w="4" w:type="dxa"/>
          <w:right w:w="1102" w:type="dxa"/>
        </w:tblCellMar>
        <w:tblLook w:val="04A0" w:firstRow="1" w:lastRow="0" w:firstColumn="1" w:lastColumn="0" w:noHBand="0" w:noVBand="1"/>
      </w:tblPr>
      <w:tblGrid>
        <w:gridCol w:w="2508"/>
        <w:gridCol w:w="8060"/>
      </w:tblGrid>
      <w:tr w:rsidR="0025517D">
        <w:trPr>
          <w:trHeight w:val="308"/>
        </w:trPr>
        <w:tc>
          <w:tcPr>
            <w:tcW w:w="2508" w:type="dxa"/>
            <w:tcBorders>
              <w:top w:val="single" w:sz="3" w:space="0" w:color="000000"/>
              <w:left w:val="single" w:sz="3" w:space="0" w:color="000000"/>
              <w:bottom w:val="single" w:sz="34" w:space="0" w:color="D9D9D9"/>
              <w:right w:val="nil"/>
            </w:tcBorders>
            <w:shd w:val="clear" w:color="auto" w:fill="D9D9D9"/>
          </w:tcPr>
          <w:p w:rsidR="0025517D" w:rsidRDefault="0025517D">
            <w:pPr>
              <w:spacing w:after="160" w:line="259" w:lineRule="auto"/>
              <w:ind w:left="0" w:firstLine="0"/>
            </w:pPr>
          </w:p>
        </w:tc>
        <w:tc>
          <w:tcPr>
            <w:tcW w:w="8060" w:type="dxa"/>
            <w:tcBorders>
              <w:top w:val="single" w:sz="3" w:space="0" w:color="000000"/>
              <w:left w:val="nil"/>
              <w:bottom w:val="single" w:sz="34" w:space="0" w:color="D9D9D9"/>
              <w:right w:val="single" w:sz="3" w:space="0" w:color="000000"/>
            </w:tcBorders>
            <w:shd w:val="clear" w:color="auto" w:fill="D9D9D9"/>
          </w:tcPr>
          <w:p w:rsidR="0025517D" w:rsidRDefault="00AC68DF">
            <w:pPr>
              <w:spacing w:after="0" w:line="259" w:lineRule="auto"/>
              <w:ind w:left="2265" w:firstLine="0"/>
            </w:pPr>
            <w:r>
              <w:t xml:space="preserve">Description </w:t>
            </w:r>
          </w:p>
        </w:tc>
      </w:tr>
      <w:tr w:rsidR="0025517D">
        <w:trPr>
          <w:trHeight w:val="1517"/>
        </w:trPr>
        <w:tc>
          <w:tcPr>
            <w:tcW w:w="2508" w:type="dxa"/>
            <w:tcBorders>
              <w:top w:val="single" w:sz="34" w:space="0" w:color="D9D9D9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517D" w:rsidRDefault="00AC68DF">
            <w:pPr>
              <w:spacing w:after="0" w:line="259" w:lineRule="auto"/>
              <w:ind w:left="59" w:firstLine="0"/>
            </w:pPr>
            <w:r>
              <w:rPr>
                <w:b/>
              </w:rPr>
              <w:t xml:space="preserve">Descriptif TP </w:t>
            </w:r>
          </w:p>
        </w:tc>
        <w:tc>
          <w:tcPr>
            <w:tcW w:w="8060" w:type="dxa"/>
            <w:tcBorders>
              <w:top w:val="single" w:sz="34" w:space="0" w:color="D9D9D9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517D" w:rsidRDefault="00AC68DF">
            <w:pPr>
              <w:spacing w:after="0" w:line="259" w:lineRule="auto"/>
              <w:ind w:left="64" w:firstLine="0"/>
            </w:pPr>
            <w:r>
              <w:t xml:space="preserve">Application C# pour la gestion des </w:t>
            </w:r>
            <w:r w:rsidR="00407918">
              <w:t>produits du BDE</w:t>
            </w:r>
            <w:r>
              <w:t xml:space="preserve"> </w:t>
            </w:r>
          </w:p>
          <w:p w:rsidR="0025517D" w:rsidRDefault="00AC68DF">
            <w:pPr>
              <w:spacing w:after="64" w:line="259" w:lineRule="auto"/>
              <w:ind w:left="0" w:firstLine="0"/>
            </w:pPr>
            <w:r>
              <w:rPr>
                <w:sz w:val="19"/>
              </w:rPr>
              <w:t xml:space="preserve"> </w:t>
            </w:r>
          </w:p>
          <w:p w:rsidR="0025517D" w:rsidRDefault="00AC68DF">
            <w:pPr>
              <w:tabs>
                <w:tab w:val="center" w:pos="2234"/>
              </w:tabs>
              <w:spacing w:after="0" w:line="259" w:lineRule="auto"/>
              <w:ind w:left="0" w:firstLine="0"/>
            </w:pPr>
            <w:r>
              <w:rPr>
                <w:rFonts w:ascii="Verdana" w:eastAsia="Verdana" w:hAnsi="Verdana" w:cs="Verdana"/>
              </w:rPr>
              <w:t>-</w:t>
            </w:r>
            <w:r>
              <w:t xml:space="preserve"> </w:t>
            </w:r>
            <w:r>
              <w:tab/>
              <w:t>Création application C# (</w:t>
            </w:r>
            <w:proofErr w:type="spellStart"/>
            <w:r>
              <w:t>windows</w:t>
            </w:r>
            <w:proofErr w:type="spellEnd"/>
            <w:r>
              <w:t xml:space="preserve"> </w:t>
            </w:r>
            <w:proofErr w:type="spellStart"/>
            <w:r>
              <w:t>form</w:t>
            </w:r>
            <w:proofErr w:type="spellEnd"/>
            <w:r>
              <w:t xml:space="preserve">) </w:t>
            </w:r>
          </w:p>
        </w:tc>
      </w:tr>
      <w:tr w:rsidR="0025517D">
        <w:trPr>
          <w:trHeight w:val="388"/>
        </w:trPr>
        <w:tc>
          <w:tcPr>
            <w:tcW w:w="25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517D" w:rsidRDefault="00AC68DF">
            <w:pPr>
              <w:spacing w:after="0" w:line="259" w:lineRule="auto"/>
              <w:ind w:left="59" w:firstLine="0"/>
            </w:pPr>
            <w:r>
              <w:rPr>
                <w:b/>
              </w:rPr>
              <w:t xml:space="preserve">Durée estimée </w:t>
            </w:r>
          </w:p>
        </w:tc>
        <w:tc>
          <w:tcPr>
            <w:tcW w:w="8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517D" w:rsidRDefault="00AC68DF">
            <w:pPr>
              <w:spacing w:after="0" w:line="259" w:lineRule="auto"/>
              <w:ind w:left="64" w:firstLine="0"/>
            </w:pPr>
            <w:r>
              <w:t xml:space="preserve">4 heures </w:t>
            </w:r>
          </w:p>
        </w:tc>
      </w:tr>
      <w:tr w:rsidR="0025517D">
        <w:trPr>
          <w:trHeight w:val="1644"/>
        </w:trPr>
        <w:tc>
          <w:tcPr>
            <w:tcW w:w="25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517D" w:rsidRDefault="00AC68DF">
            <w:pPr>
              <w:spacing w:after="0" w:line="259" w:lineRule="auto"/>
              <w:ind w:left="59" w:firstLine="0"/>
            </w:pPr>
            <w:r>
              <w:rPr>
                <w:b/>
              </w:rPr>
              <w:t xml:space="preserve">Savoir-faire </w:t>
            </w:r>
          </w:p>
        </w:tc>
        <w:tc>
          <w:tcPr>
            <w:tcW w:w="8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517D" w:rsidRDefault="00AC68DF">
            <w:pPr>
              <w:numPr>
                <w:ilvl w:val="0"/>
                <w:numId w:val="2"/>
              </w:numPr>
              <w:spacing w:after="61" w:line="259" w:lineRule="auto"/>
              <w:ind w:firstLine="0"/>
            </w:pPr>
            <w:r>
              <w:t xml:space="preserve">S’approprier le contexte du projet </w:t>
            </w:r>
          </w:p>
          <w:p w:rsidR="0025517D" w:rsidRDefault="00AC68DF">
            <w:pPr>
              <w:numPr>
                <w:ilvl w:val="0"/>
                <w:numId w:val="2"/>
              </w:numPr>
              <w:spacing w:after="61" w:line="259" w:lineRule="auto"/>
              <w:ind w:firstLine="0"/>
            </w:pPr>
            <w:r>
              <w:t xml:space="preserve">Comprendre la demande </w:t>
            </w:r>
          </w:p>
          <w:p w:rsidR="0025517D" w:rsidRDefault="00AC68DF">
            <w:pPr>
              <w:numPr>
                <w:ilvl w:val="0"/>
                <w:numId w:val="2"/>
              </w:numPr>
              <w:spacing w:after="0" w:line="313" w:lineRule="auto"/>
              <w:ind w:firstLine="0"/>
            </w:pPr>
            <w:r>
              <w:t xml:space="preserve">S’approprier une logique de programmation événementiel </w:t>
            </w:r>
            <w:r>
              <w:rPr>
                <w:rFonts w:ascii="Verdana" w:eastAsia="Verdana" w:hAnsi="Verdana" w:cs="Verdana"/>
              </w:rPr>
              <w:t>-</w:t>
            </w:r>
            <w:r>
              <w:t xml:space="preserve"> Commenter votre code </w:t>
            </w:r>
          </w:p>
          <w:p w:rsidR="0025517D" w:rsidRDefault="00AC68DF">
            <w:pPr>
              <w:spacing w:after="0" w:line="259" w:lineRule="auto"/>
              <w:ind w:left="428" w:firstLine="0"/>
            </w:pPr>
            <w:r>
              <w:t xml:space="preserve"> </w:t>
            </w:r>
          </w:p>
        </w:tc>
      </w:tr>
      <w:tr w:rsidR="0025517D">
        <w:trPr>
          <w:trHeight w:val="388"/>
        </w:trPr>
        <w:tc>
          <w:tcPr>
            <w:tcW w:w="25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517D" w:rsidRDefault="00AC68DF">
            <w:pPr>
              <w:spacing w:after="0" w:line="259" w:lineRule="auto"/>
              <w:ind w:left="59" w:firstLine="0"/>
            </w:pPr>
            <w:r>
              <w:rPr>
                <w:b/>
              </w:rPr>
              <w:t xml:space="preserve">Contexte </w:t>
            </w:r>
          </w:p>
        </w:tc>
        <w:tc>
          <w:tcPr>
            <w:tcW w:w="8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517D" w:rsidRDefault="00407918">
            <w:pPr>
              <w:spacing w:after="0" w:line="259" w:lineRule="auto"/>
              <w:ind w:left="144" w:firstLine="0"/>
            </w:pPr>
            <w:r>
              <w:t xml:space="preserve">BDE Campus Carlo </w:t>
            </w:r>
            <w:proofErr w:type="spellStart"/>
            <w:r>
              <w:t>Acutis</w:t>
            </w:r>
            <w:proofErr w:type="spellEnd"/>
            <w:r w:rsidR="00AC68DF">
              <w:t xml:space="preserve"> </w:t>
            </w:r>
          </w:p>
        </w:tc>
      </w:tr>
    </w:tbl>
    <w:p w:rsidR="0025517D" w:rsidRDefault="00AC68DF">
      <w:pPr>
        <w:spacing w:after="210" w:line="259" w:lineRule="auto"/>
        <w:ind w:left="0" w:firstLine="0"/>
      </w:pPr>
      <w:r>
        <w:rPr>
          <w:sz w:val="19"/>
        </w:rPr>
        <w:t xml:space="preserve"> </w:t>
      </w:r>
    </w:p>
    <w:p w:rsidR="0025517D" w:rsidRDefault="00AC68DF">
      <w:pPr>
        <w:spacing w:after="152"/>
      </w:pPr>
      <w:r>
        <w:t xml:space="preserve">Suite au grand succès de votre application en mode console pour la gestion des </w:t>
      </w:r>
      <w:r w:rsidR="00407918">
        <w:t>produits</w:t>
      </w:r>
      <w:r>
        <w:t xml:space="preserve"> du </w:t>
      </w:r>
      <w:r w:rsidR="00407918">
        <w:t>Bureau Des Etudiants au campus</w:t>
      </w:r>
      <w:r>
        <w:t xml:space="preserve">, votre chef vous demande de réaliser la même application mais en mode graphique pour simplifier l’utilisation quotidienne des utilisateurs. </w:t>
      </w:r>
    </w:p>
    <w:p w:rsidR="0025517D" w:rsidRDefault="00AC68DF">
      <w:pPr>
        <w:spacing w:after="205"/>
      </w:pPr>
      <w:r>
        <w:t xml:space="preserve">Elle aura comme point de départ un menu.  </w:t>
      </w:r>
    </w:p>
    <w:p w:rsidR="0025517D" w:rsidRDefault="00AC68DF">
      <w:pPr>
        <w:numPr>
          <w:ilvl w:val="0"/>
          <w:numId w:val="1"/>
        </w:numPr>
        <w:ind w:left="813" w:hanging="364"/>
      </w:pPr>
      <w:r>
        <w:t xml:space="preserve">Ajouter un </w:t>
      </w:r>
      <w:r w:rsidR="00407918">
        <w:t>produit</w:t>
      </w:r>
      <w:r>
        <w:t xml:space="preserve"> en stock </w:t>
      </w:r>
    </w:p>
    <w:p w:rsidR="0025517D" w:rsidRDefault="00AC68DF">
      <w:pPr>
        <w:numPr>
          <w:ilvl w:val="0"/>
          <w:numId w:val="1"/>
        </w:numPr>
        <w:ind w:left="813" w:hanging="364"/>
      </w:pPr>
      <w:r>
        <w:t xml:space="preserve">Vendre un </w:t>
      </w:r>
      <w:r w:rsidR="00407918">
        <w:t>produit</w:t>
      </w:r>
      <w:r>
        <w:t xml:space="preserve"> </w:t>
      </w:r>
    </w:p>
    <w:p w:rsidR="0025517D" w:rsidRDefault="00AC68DF">
      <w:pPr>
        <w:numPr>
          <w:ilvl w:val="0"/>
          <w:numId w:val="1"/>
        </w:numPr>
        <w:ind w:left="813" w:hanging="364"/>
      </w:pPr>
      <w:r>
        <w:t xml:space="preserve">Visualiser le stock des </w:t>
      </w:r>
      <w:r w:rsidR="00407918">
        <w:t>produits</w:t>
      </w:r>
      <w:r>
        <w:t xml:space="preserve"> </w:t>
      </w:r>
    </w:p>
    <w:p w:rsidR="0025517D" w:rsidRDefault="00AC68DF">
      <w:pPr>
        <w:spacing w:after="0" w:line="259" w:lineRule="auto"/>
        <w:ind w:left="0" w:firstLine="0"/>
      </w:pPr>
      <w:r>
        <w:rPr>
          <w:sz w:val="30"/>
        </w:rPr>
        <w:t xml:space="preserve"> </w:t>
      </w:r>
    </w:p>
    <w:p w:rsidR="0025517D" w:rsidRDefault="00AC68DF">
      <w:pPr>
        <w:spacing w:after="75" w:line="259" w:lineRule="auto"/>
        <w:ind w:left="103"/>
      </w:pPr>
      <w:r>
        <w:rPr>
          <w:b/>
        </w:rPr>
        <w:t xml:space="preserve">Règles de gestion et contraintes : </w:t>
      </w:r>
    </w:p>
    <w:p w:rsidR="0025517D" w:rsidRDefault="00AC68DF">
      <w:pPr>
        <w:spacing w:after="0" w:line="259" w:lineRule="auto"/>
        <w:ind w:left="0" w:firstLine="0"/>
      </w:pPr>
      <w:r>
        <w:rPr>
          <w:b/>
          <w:sz w:val="30"/>
        </w:rPr>
        <w:t xml:space="preserve"> </w:t>
      </w:r>
    </w:p>
    <w:p w:rsidR="0025517D" w:rsidRDefault="00AC68DF">
      <w:pPr>
        <w:spacing w:after="67" w:line="259" w:lineRule="auto"/>
        <w:ind w:left="103"/>
      </w:pPr>
      <w:r>
        <w:rPr>
          <w:i/>
        </w:rPr>
        <w:t xml:space="preserve">Médicaments concernés par l’application </w:t>
      </w:r>
    </w:p>
    <w:p w:rsidR="00B55771" w:rsidRPr="00B55771" w:rsidRDefault="00B55771" w:rsidP="00B55771">
      <w:pPr>
        <w:pStyle w:val="Paragraphedeliste"/>
        <w:numPr>
          <w:ilvl w:val="0"/>
          <w:numId w:val="3"/>
        </w:numPr>
        <w:tabs>
          <w:tab w:val="left" w:pos="1985"/>
        </w:tabs>
        <w:spacing w:line="300" w:lineRule="exact"/>
        <w:rPr>
          <w:rFonts w:ascii="Arial" w:hAnsi="Arial" w:cs="Arial"/>
          <w:i/>
        </w:rPr>
      </w:pPr>
      <w:r w:rsidRPr="00B55771">
        <w:rPr>
          <w:rFonts w:ascii="Arial" w:hAnsi="Arial" w:cs="Arial"/>
          <w:i/>
        </w:rPr>
        <w:t>Sweat (S)</w:t>
      </w:r>
    </w:p>
    <w:p w:rsidR="00B55771" w:rsidRPr="00B55771" w:rsidRDefault="00B55771" w:rsidP="00B55771">
      <w:pPr>
        <w:pStyle w:val="Paragraphedeliste"/>
        <w:numPr>
          <w:ilvl w:val="0"/>
          <w:numId w:val="3"/>
        </w:numPr>
        <w:tabs>
          <w:tab w:val="left" w:pos="1985"/>
        </w:tabs>
        <w:spacing w:line="300" w:lineRule="exact"/>
        <w:rPr>
          <w:rFonts w:ascii="Arial" w:hAnsi="Arial" w:cs="Arial"/>
          <w:i/>
        </w:rPr>
      </w:pPr>
      <w:proofErr w:type="spellStart"/>
      <w:r w:rsidRPr="00B55771">
        <w:rPr>
          <w:rFonts w:ascii="Arial" w:hAnsi="Arial" w:cs="Arial"/>
          <w:i/>
        </w:rPr>
        <w:t>Mug</w:t>
      </w:r>
      <w:proofErr w:type="spellEnd"/>
      <w:r w:rsidRPr="00B55771">
        <w:rPr>
          <w:rFonts w:ascii="Arial" w:hAnsi="Arial" w:cs="Arial"/>
          <w:i/>
        </w:rPr>
        <w:t xml:space="preserve"> (M)</w:t>
      </w:r>
    </w:p>
    <w:p w:rsidR="00B55771" w:rsidRPr="00B55771" w:rsidRDefault="00B55771" w:rsidP="00B55771">
      <w:pPr>
        <w:pStyle w:val="Paragraphedeliste"/>
        <w:numPr>
          <w:ilvl w:val="0"/>
          <w:numId w:val="3"/>
        </w:numPr>
        <w:tabs>
          <w:tab w:val="left" w:pos="1985"/>
        </w:tabs>
        <w:spacing w:line="300" w:lineRule="exact"/>
        <w:rPr>
          <w:rFonts w:ascii="Arial" w:hAnsi="Arial" w:cs="Arial"/>
          <w:i/>
        </w:rPr>
      </w:pPr>
      <w:r w:rsidRPr="00B55771">
        <w:rPr>
          <w:rFonts w:ascii="Arial" w:hAnsi="Arial" w:cs="Arial"/>
          <w:i/>
        </w:rPr>
        <w:t>Polo (P)</w:t>
      </w:r>
    </w:p>
    <w:p w:rsidR="00B55771" w:rsidRPr="00B55771" w:rsidRDefault="00B55771" w:rsidP="00B55771">
      <w:pPr>
        <w:pStyle w:val="Paragraphedeliste"/>
        <w:numPr>
          <w:ilvl w:val="0"/>
          <w:numId w:val="3"/>
        </w:numPr>
        <w:tabs>
          <w:tab w:val="left" w:pos="1985"/>
        </w:tabs>
        <w:spacing w:line="300" w:lineRule="exact"/>
        <w:rPr>
          <w:rFonts w:ascii="Arial" w:hAnsi="Arial" w:cs="Arial"/>
          <w:i/>
        </w:rPr>
      </w:pPr>
      <w:r w:rsidRPr="00B55771">
        <w:rPr>
          <w:rFonts w:ascii="Arial" w:hAnsi="Arial" w:cs="Arial"/>
          <w:i/>
        </w:rPr>
        <w:t>Gourde (G)</w:t>
      </w:r>
    </w:p>
    <w:p w:rsidR="0025517D" w:rsidRDefault="00AC68DF">
      <w:pPr>
        <w:spacing w:after="1" w:line="259" w:lineRule="auto"/>
        <w:ind w:left="0" w:firstLine="0"/>
      </w:pPr>
      <w:r>
        <w:rPr>
          <w:i/>
          <w:sz w:val="21"/>
        </w:rPr>
        <w:t xml:space="preserve"> </w:t>
      </w:r>
    </w:p>
    <w:p w:rsidR="0025517D" w:rsidRDefault="00AC68DF">
      <w:pPr>
        <w:spacing w:after="67" w:line="259" w:lineRule="auto"/>
        <w:ind w:left="103"/>
      </w:pPr>
      <w:r>
        <w:rPr>
          <w:i/>
        </w:rPr>
        <w:t xml:space="preserve">Ajout de </w:t>
      </w:r>
      <w:r w:rsidR="00983F29">
        <w:rPr>
          <w:i/>
        </w:rPr>
        <w:t>produits</w:t>
      </w:r>
      <w:r>
        <w:rPr>
          <w:i/>
        </w:rPr>
        <w:t xml:space="preserve"> en stock </w:t>
      </w:r>
    </w:p>
    <w:p w:rsidR="00983F29" w:rsidRDefault="00AC68DF">
      <w:pPr>
        <w:numPr>
          <w:ilvl w:val="0"/>
          <w:numId w:val="1"/>
        </w:numPr>
        <w:ind w:left="813" w:hanging="364"/>
      </w:pPr>
      <w:r>
        <w:t xml:space="preserve">L’utilisateur devra saisir la quantité qu’il désire entrer en stock en fonction du </w:t>
      </w:r>
      <w:r w:rsidR="00983F29">
        <w:t>produit</w:t>
      </w:r>
    </w:p>
    <w:p w:rsidR="0025517D" w:rsidRDefault="00AC68DF">
      <w:pPr>
        <w:numPr>
          <w:ilvl w:val="0"/>
          <w:numId w:val="1"/>
        </w:numPr>
        <w:ind w:left="813" w:hanging="364"/>
      </w:pPr>
      <w:r>
        <w:t xml:space="preserve">La quantité est un entier </w:t>
      </w:r>
    </w:p>
    <w:p w:rsidR="0025517D" w:rsidRDefault="00983F29">
      <w:pPr>
        <w:numPr>
          <w:ilvl w:val="0"/>
          <w:numId w:val="1"/>
        </w:numPr>
        <w:ind w:left="813" w:hanging="364"/>
      </w:pPr>
      <w:r>
        <w:t>Tant que le stock d’un produit n’est pas à 0, on ne doit pas pouvoir en ajouter</w:t>
      </w:r>
      <w:r w:rsidR="004A7109">
        <w:t xml:space="preserve"> sur ce produit</w:t>
      </w:r>
      <w:bookmarkStart w:id="0" w:name="_GoBack"/>
      <w:bookmarkEnd w:id="0"/>
    </w:p>
    <w:p w:rsidR="0025517D" w:rsidRDefault="00AC68DF">
      <w:pPr>
        <w:numPr>
          <w:ilvl w:val="0"/>
          <w:numId w:val="1"/>
        </w:numPr>
        <w:spacing w:after="68"/>
        <w:ind w:left="813" w:hanging="364"/>
      </w:pPr>
      <w:r>
        <w:t xml:space="preserve">Après saisi des stocks de </w:t>
      </w:r>
      <w:r w:rsidR="00983F29">
        <w:t>produits</w:t>
      </w:r>
      <w:r>
        <w:t xml:space="preserve">, afficher le total des </w:t>
      </w:r>
      <w:r w:rsidR="00983F29">
        <w:t>produits</w:t>
      </w:r>
      <w:r>
        <w:t xml:space="preserve"> entrés en stock (tous </w:t>
      </w:r>
      <w:r w:rsidR="00983F29">
        <w:t>produits</w:t>
      </w:r>
      <w:r>
        <w:t xml:space="preserve"> confondus) </w:t>
      </w:r>
    </w:p>
    <w:p w:rsidR="0025517D" w:rsidRDefault="00AC68DF">
      <w:pPr>
        <w:numPr>
          <w:ilvl w:val="0"/>
          <w:numId w:val="1"/>
        </w:numPr>
        <w:spacing w:after="2641"/>
        <w:ind w:left="813" w:hanging="364"/>
      </w:pPr>
      <w:r>
        <w:t>L’utilisateur aura la possibilité de retourner au menu.</w:t>
      </w:r>
    </w:p>
    <w:p w:rsidR="0025517D" w:rsidRDefault="0025517D">
      <w:pPr>
        <w:spacing w:after="0" w:line="259" w:lineRule="auto"/>
        <w:ind w:left="0" w:firstLine="0"/>
      </w:pPr>
    </w:p>
    <w:p w:rsidR="0025517D" w:rsidRDefault="00AC68DF">
      <w:pPr>
        <w:spacing w:after="67" w:line="259" w:lineRule="auto"/>
        <w:ind w:left="10"/>
      </w:pPr>
      <w:r>
        <w:rPr>
          <w:i/>
        </w:rPr>
        <w:t xml:space="preserve">Demande Vendre un </w:t>
      </w:r>
      <w:r w:rsidR="005D35F7">
        <w:rPr>
          <w:i/>
        </w:rPr>
        <w:t>produit</w:t>
      </w:r>
      <w:r>
        <w:rPr>
          <w:i/>
        </w:rPr>
        <w:t xml:space="preserve"> </w:t>
      </w:r>
    </w:p>
    <w:p w:rsidR="0025517D" w:rsidRDefault="00AC68DF">
      <w:pPr>
        <w:numPr>
          <w:ilvl w:val="0"/>
          <w:numId w:val="1"/>
        </w:numPr>
        <w:ind w:left="813" w:hanging="364"/>
      </w:pPr>
      <w:r>
        <w:t xml:space="preserve">L’utilisateur devra saisir le code du </w:t>
      </w:r>
      <w:r w:rsidR="005D35F7">
        <w:t>produit</w:t>
      </w:r>
      <w:r>
        <w:t xml:space="preserve"> à vendre, la quantité et le prix unitaire </w:t>
      </w:r>
    </w:p>
    <w:p w:rsidR="0025517D" w:rsidRDefault="00AC68DF">
      <w:pPr>
        <w:numPr>
          <w:ilvl w:val="0"/>
          <w:numId w:val="1"/>
        </w:numPr>
        <w:ind w:left="813" w:hanging="364"/>
      </w:pPr>
      <w:r>
        <w:t xml:space="preserve">L’application contrôlera si le stock du médicament à bien été saisi </w:t>
      </w:r>
    </w:p>
    <w:p w:rsidR="0025517D" w:rsidRDefault="00AC68DF">
      <w:pPr>
        <w:numPr>
          <w:ilvl w:val="0"/>
          <w:numId w:val="1"/>
        </w:numPr>
        <w:ind w:left="813" w:hanging="364"/>
      </w:pPr>
      <w:r>
        <w:t xml:space="preserve">L’application contrôlera si la quantité saisie est inférieure à la quantité en stock </w:t>
      </w:r>
    </w:p>
    <w:p w:rsidR="0025517D" w:rsidRDefault="00AC68DF">
      <w:pPr>
        <w:numPr>
          <w:ilvl w:val="0"/>
          <w:numId w:val="1"/>
        </w:numPr>
        <w:ind w:left="813" w:hanging="364"/>
      </w:pPr>
      <w:r>
        <w:t xml:space="preserve">A la fin de la saisie, le </w:t>
      </w:r>
      <w:r w:rsidR="005D35F7">
        <w:t>produit</w:t>
      </w:r>
      <w:r>
        <w:t xml:space="preserve">, la quantité, le prix unitaire et le </w:t>
      </w:r>
      <w:r w:rsidR="005D35F7">
        <w:t xml:space="preserve">montant </w:t>
      </w:r>
      <w:r>
        <w:t>total seront affiché</w:t>
      </w:r>
      <w:r w:rsidR="005D35F7">
        <w:t>s</w:t>
      </w:r>
      <w:r>
        <w:t xml:space="preserve"> </w:t>
      </w:r>
    </w:p>
    <w:p w:rsidR="0025517D" w:rsidRDefault="00AC68DF">
      <w:pPr>
        <w:numPr>
          <w:ilvl w:val="0"/>
          <w:numId w:val="1"/>
        </w:numPr>
        <w:spacing w:after="0" w:line="259" w:lineRule="auto"/>
        <w:ind w:left="813" w:hanging="364"/>
      </w:pPr>
      <w:r>
        <w:t xml:space="preserve">L’utilisateur aura la possibilité de retourné au menu </w:t>
      </w:r>
    </w:p>
    <w:p w:rsidR="0025517D" w:rsidRDefault="00AC68DF">
      <w:pPr>
        <w:spacing w:after="1" w:line="259" w:lineRule="auto"/>
        <w:ind w:left="0" w:firstLine="0"/>
      </w:pPr>
      <w:r>
        <w:rPr>
          <w:sz w:val="21"/>
        </w:rPr>
        <w:t xml:space="preserve"> </w:t>
      </w:r>
    </w:p>
    <w:p w:rsidR="0025517D" w:rsidRDefault="00AC68DF">
      <w:pPr>
        <w:spacing w:after="67" w:line="259" w:lineRule="auto"/>
        <w:ind w:left="103"/>
      </w:pPr>
      <w:r>
        <w:rPr>
          <w:i/>
        </w:rPr>
        <w:t xml:space="preserve">Demande Visualiser le stock </w:t>
      </w:r>
    </w:p>
    <w:p w:rsidR="0025517D" w:rsidRDefault="00AC68DF">
      <w:pPr>
        <w:numPr>
          <w:ilvl w:val="0"/>
          <w:numId w:val="1"/>
        </w:numPr>
        <w:ind w:left="813" w:hanging="364"/>
      </w:pPr>
      <w:r>
        <w:t xml:space="preserve">Affichage de tous les stocks par </w:t>
      </w:r>
      <w:r w:rsidR="005D35F7">
        <w:t>produit</w:t>
      </w:r>
      <w:r>
        <w:t xml:space="preserve"> </w:t>
      </w:r>
    </w:p>
    <w:p w:rsidR="0025517D" w:rsidRDefault="00AC68DF">
      <w:pPr>
        <w:numPr>
          <w:ilvl w:val="0"/>
          <w:numId w:val="1"/>
        </w:numPr>
        <w:spacing w:after="0" w:line="259" w:lineRule="auto"/>
        <w:ind w:left="813" w:hanging="364"/>
      </w:pPr>
      <w:r>
        <w:t xml:space="preserve">L’utilisateur aura la possibilité de retourné au menu </w:t>
      </w:r>
    </w:p>
    <w:p w:rsidR="0025517D" w:rsidRDefault="00AC68DF">
      <w:pPr>
        <w:spacing w:after="0" w:line="259" w:lineRule="auto"/>
        <w:ind w:left="0" w:firstLine="0"/>
      </w:pPr>
      <w:r>
        <w:rPr>
          <w:sz w:val="21"/>
        </w:rPr>
        <w:t xml:space="preserve"> </w:t>
      </w:r>
    </w:p>
    <w:p w:rsidR="0025517D" w:rsidRDefault="00AC68DF">
      <w:pPr>
        <w:spacing w:after="0" w:line="259" w:lineRule="auto"/>
        <w:ind w:left="133" w:firstLine="0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337854" cy="291249"/>
                <wp:effectExtent l="0" t="0" r="0" b="0"/>
                <wp:docPr id="4029" name="Group 40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854" cy="291249"/>
                          <a:chOff x="0" y="0"/>
                          <a:chExt cx="337854" cy="291249"/>
                        </a:xfrm>
                      </wpg:grpSpPr>
                      <wps:wsp>
                        <wps:cNvPr id="728" name="Shape 728"/>
                        <wps:cNvSpPr/>
                        <wps:spPr>
                          <a:xfrm>
                            <a:off x="0" y="112"/>
                            <a:ext cx="168927" cy="291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927" h="291137">
                                <a:moveTo>
                                  <a:pt x="168927" y="0"/>
                                </a:moveTo>
                                <a:lnTo>
                                  <a:pt x="168927" y="68940"/>
                                </a:lnTo>
                                <a:lnTo>
                                  <a:pt x="157439" y="68940"/>
                                </a:lnTo>
                                <a:lnTo>
                                  <a:pt x="157439" y="203025"/>
                                </a:lnTo>
                                <a:lnTo>
                                  <a:pt x="168927" y="203025"/>
                                </a:lnTo>
                                <a:lnTo>
                                  <a:pt x="168927" y="218350"/>
                                </a:lnTo>
                                <a:lnTo>
                                  <a:pt x="155332" y="223904"/>
                                </a:lnTo>
                                <a:cubicBezTo>
                                  <a:pt x="151884" y="227351"/>
                                  <a:pt x="149777" y="232140"/>
                                  <a:pt x="149777" y="237504"/>
                                </a:cubicBezTo>
                                <a:cubicBezTo>
                                  <a:pt x="149777" y="242867"/>
                                  <a:pt x="151884" y="247656"/>
                                  <a:pt x="155332" y="251103"/>
                                </a:cubicBezTo>
                                <a:lnTo>
                                  <a:pt x="168927" y="256657"/>
                                </a:lnTo>
                                <a:lnTo>
                                  <a:pt x="168927" y="291137"/>
                                </a:lnTo>
                                <a:lnTo>
                                  <a:pt x="19153" y="291137"/>
                                </a:lnTo>
                                <a:cubicBezTo>
                                  <a:pt x="7278" y="291137"/>
                                  <a:pt x="0" y="278495"/>
                                  <a:pt x="5746" y="268151"/>
                                </a:cubicBezTo>
                                <a:lnTo>
                                  <a:pt x="155906" y="7645"/>
                                </a:lnTo>
                                <a:lnTo>
                                  <a:pt x="1689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9" name="Shape 729"/>
                        <wps:cNvSpPr/>
                        <wps:spPr>
                          <a:xfrm>
                            <a:off x="168927" y="0"/>
                            <a:ext cx="168927" cy="291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927" h="291249">
                                <a:moveTo>
                                  <a:pt x="192" y="0"/>
                                </a:moveTo>
                                <a:cubicBezTo>
                                  <a:pt x="5361" y="0"/>
                                  <a:pt x="10530" y="2586"/>
                                  <a:pt x="13403" y="7758"/>
                                </a:cubicBezTo>
                                <a:lnTo>
                                  <a:pt x="163181" y="268263"/>
                                </a:lnTo>
                                <a:cubicBezTo>
                                  <a:pt x="168927" y="278607"/>
                                  <a:pt x="161649" y="291249"/>
                                  <a:pt x="149774" y="291249"/>
                                </a:cubicBezTo>
                                <a:lnTo>
                                  <a:pt x="0" y="291249"/>
                                </a:lnTo>
                                <a:lnTo>
                                  <a:pt x="0" y="256769"/>
                                </a:lnTo>
                                <a:lnTo>
                                  <a:pt x="4" y="256771"/>
                                </a:lnTo>
                                <a:cubicBezTo>
                                  <a:pt x="10722" y="256771"/>
                                  <a:pt x="19149" y="248343"/>
                                  <a:pt x="19149" y="237616"/>
                                </a:cubicBezTo>
                                <a:cubicBezTo>
                                  <a:pt x="19149" y="226889"/>
                                  <a:pt x="10722" y="218461"/>
                                  <a:pt x="4" y="218461"/>
                                </a:cubicBezTo>
                                <a:lnTo>
                                  <a:pt x="0" y="218463"/>
                                </a:lnTo>
                                <a:lnTo>
                                  <a:pt x="0" y="203137"/>
                                </a:lnTo>
                                <a:lnTo>
                                  <a:pt x="11488" y="203137"/>
                                </a:lnTo>
                                <a:lnTo>
                                  <a:pt x="11488" y="69053"/>
                                </a:lnTo>
                                <a:lnTo>
                                  <a:pt x="0" y="69053"/>
                                </a:lnTo>
                                <a:lnTo>
                                  <a:pt x="0" y="112"/>
                                </a:lnTo>
                                <a:lnTo>
                                  <a:pt x="1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029" style="width:26.6027pt;height:22.933pt;mso-position-horizontal-relative:char;mso-position-vertical-relative:line" coordsize="3378,2912">
                <v:shape id="Shape 728" style="position:absolute;width:1689;height:2911;left:0;top:1;" coordsize="168927,291137" path="m168927,0l168927,68940l157439,68940l157439,203025l168927,203025l168927,218350l155332,223904c151884,227351,149777,232140,149777,237504c149777,242867,151884,247656,155332,251103l168927,256657l168927,291137l19153,291137c7278,291137,0,278495,5746,268151l155906,7645l168927,0x">
                  <v:stroke weight="0pt" endcap="flat" joinstyle="miter" miterlimit="10" on="false" color="#000000" opacity="0"/>
                  <v:fill on="true" color="#000000"/>
                </v:shape>
                <v:shape id="Shape 729" style="position:absolute;width:1689;height:2912;left:1689;top:0;" coordsize="168927,291249" path="m192,0c5361,0,10530,2586,13403,7758l163181,268263c168927,278607,161649,291249,149774,291249l0,291249l0,256769l4,256771c10722,256771,19149,248343,19149,237616c19149,226889,10722,218461,4,218461l0,218463l0,203137l11488,203137l11488,69053l0,69053l0,112l192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25517D" w:rsidRDefault="00AC68DF">
      <w:pPr>
        <w:spacing w:after="15" w:line="259" w:lineRule="auto"/>
        <w:ind w:left="133" w:right="2160" w:firstLine="0"/>
        <w:jc w:val="center"/>
      </w:pPr>
      <w:r>
        <w:rPr>
          <w:b/>
        </w:rPr>
        <w:t xml:space="preserve"> Pour chaque évènement un message devra s’afficher pour informer l’utilisateur  </w:t>
      </w:r>
    </w:p>
    <w:p w:rsidR="0025517D" w:rsidRDefault="00AC68DF">
      <w:pPr>
        <w:spacing w:after="111" w:line="259" w:lineRule="auto"/>
        <w:ind w:left="0" w:firstLine="0"/>
      </w:pPr>
      <w:r>
        <w:rPr>
          <w:b/>
          <w:sz w:val="24"/>
        </w:rPr>
        <w:t xml:space="preserve"> </w:t>
      </w:r>
    </w:p>
    <w:p w:rsidR="0025517D" w:rsidRDefault="00AC68DF">
      <w:pPr>
        <w:spacing w:after="19" w:line="259" w:lineRule="auto"/>
        <w:ind w:left="103"/>
      </w:pPr>
      <w:r>
        <w:rPr>
          <w:b/>
        </w:rPr>
        <w:t xml:space="preserve">Travail à réaliser : </w:t>
      </w:r>
    </w:p>
    <w:p w:rsidR="0025517D" w:rsidRDefault="00AC68DF">
      <w:pPr>
        <w:spacing w:after="57" w:line="259" w:lineRule="auto"/>
        <w:ind w:left="829" w:firstLine="0"/>
      </w:pPr>
      <w:r>
        <w:t xml:space="preserve"> </w:t>
      </w:r>
    </w:p>
    <w:p w:rsidR="0025517D" w:rsidRDefault="00AC68DF">
      <w:pPr>
        <w:numPr>
          <w:ilvl w:val="0"/>
          <w:numId w:val="1"/>
        </w:numPr>
        <w:spacing w:after="8"/>
        <w:ind w:left="813" w:hanging="364"/>
      </w:pPr>
      <w:r>
        <w:t xml:space="preserve">Réaliser l’application de gestion des </w:t>
      </w:r>
      <w:r w:rsidR="005D35F7">
        <w:t>produits du BDE</w:t>
      </w:r>
      <w:r>
        <w:t xml:space="preserve"> en langage C# (</w:t>
      </w:r>
      <w:proofErr w:type="spellStart"/>
      <w:r>
        <w:t>windows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) </w:t>
      </w:r>
    </w:p>
    <w:p w:rsidR="0025517D" w:rsidRDefault="00AC68DF">
      <w:pPr>
        <w:spacing w:after="0" w:line="259" w:lineRule="auto"/>
        <w:ind w:left="829" w:firstLine="0"/>
      </w:pPr>
      <w:r>
        <w:t xml:space="preserve"> </w:t>
      </w:r>
    </w:p>
    <w:p w:rsidR="0025517D" w:rsidRDefault="00AC68DF">
      <w:pPr>
        <w:numPr>
          <w:ilvl w:val="0"/>
          <w:numId w:val="1"/>
        </w:numPr>
        <w:spacing w:after="8"/>
        <w:ind w:left="813" w:hanging="364"/>
      </w:pPr>
      <w:r>
        <w:t xml:space="preserve">Réaliser des interfaces USER-FRIENDLY  </w:t>
      </w: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157151" cy="166993"/>
                <wp:effectExtent l="0" t="0" r="0" b="0"/>
                <wp:docPr id="4030" name="Group 40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51" cy="166993"/>
                          <a:chOff x="0" y="0"/>
                          <a:chExt cx="157151" cy="166993"/>
                        </a:xfrm>
                      </wpg:grpSpPr>
                      <wps:wsp>
                        <wps:cNvPr id="730" name="Shape 730"/>
                        <wps:cNvSpPr/>
                        <wps:spPr>
                          <a:xfrm>
                            <a:off x="39289" y="0"/>
                            <a:ext cx="78573" cy="785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573" h="78584">
                                <a:moveTo>
                                  <a:pt x="39289" y="0"/>
                                </a:moveTo>
                                <a:cubicBezTo>
                                  <a:pt x="60991" y="0"/>
                                  <a:pt x="78573" y="17595"/>
                                  <a:pt x="78573" y="39292"/>
                                </a:cubicBezTo>
                                <a:cubicBezTo>
                                  <a:pt x="78573" y="60989"/>
                                  <a:pt x="60991" y="78584"/>
                                  <a:pt x="39289" y="78584"/>
                                </a:cubicBezTo>
                                <a:cubicBezTo>
                                  <a:pt x="17590" y="78584"/>
                                  <a:pt x="0" y="60989"/>
                                  <a:pt x="0" y="39292"/>
                                </a:cubicBezTo>
                                <a:cubicBezTo>
                                  <a:pt x="0" y="17595"/>
                                  <a:pt x="17590" y="0"/>
                                  <a:pt x="392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1" name="Shape 731"/>
                        <wps:cNvSpPr/>
                        <wps:spPr>
                          <a:xfrm>
                            <a:off x="0" y="88409"/>
                            <a:ext cx="157151" cy="785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151" h="78584">
                                <a:moveTo>
                                  <a:pt x="78578" y="0"/>
                                </a:moveTo>
                                <a:cubicBezTo>
                                  <a:pt x="90360" y="0"/>
                                  <a:pt x="101164" y="1965"/>
                                  <a:pt x="110987" y="4912"/>
                                </a:cubicBezTo>
                                <a:cubicBezTo>
                                  <a:pt x="124738" y="8841"/>
                                  <a:pt x="138489" y="14735"/>
                                  <a:pt x="149293" y="23575"/>
                                </a:cubicBezTo>
                                <a:cubicBezTo>
                                  <a:pt x="154205" y="27505"/>
                                  <a:pt x="157151" y="33398"/>
                                  <a:pt x="157151" y="39292"/>
                                </a:cubicBezTo>
                                <a:lnTo>
                                  <a:pt x="157151" y="78584"/>
                                </a:lnTo>
                                <a:lnTo>
                                  <a:pt x="0" y="78584"/>
                                </a:lnTo>
                                <a:lnTo>
                                  <a:pt x="0" y="39292"/>
                                </a:lnTo>
                                <a:cubicBezTo>
                                  <a:pt x="0" y="33398"/>
                                  <a:pt x="2947" y="27505"/>
                                  <a:pt x="7858" y="23575"/>
                                </a:cubicBezTo>
                                <a:cubicBezTo>
                                  <a:pt x="18662" y="15717"/>
                                  <a:pt x="32414" y="8841"/>
                                  <a:pt x="46165" y="4912"/>
                                </a:cubicBezTo>
                                <a:cubicBezTo>
                                  <a:pt x="56969" y="1965"/>
                                  <a:pt x="67774" y="0"/>
                                  <a:pt x="785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030" style="width:12.3741pt;height:13.149pt;mso-position-horizontal-relative:char;mso-position-vertical-relative:line" coordsize="1571,1669">
                <v:shape id="Shape 730" style="position:absolute;width:785;height:785;left:392;top:0;" coordsize="78573,78584" path="m39289,0c60991,0,78573,17595,78573,39292c78573,60989,60991,78584,39289,78584c17590,78584,0,60989,0,39292c0,17595,17590,0,39289,0x">
                  <v:stroke weight="0pt" endcap="flat" joinstyle="miter" miterlimit="10" on="false" color="#000000" opacity="0"/>
                  <v:fill on="true" color="#000000"/>
                </v:shape>
                <v:shape id="Shape 731" style="position:absolute;width:1571;height:785;left:0;top:884;" coordsize="157151,78584" path="m78578,0c90360,0,101164,1965,110987,4912c124738,8841,138489,14735,149293,23575c154205,27505,157151,33398,157151,39292l157151,78584l0,78584l0,39292c0,33398,2947,27505,7858,23575c18662,15717,32414,8841,46165,4912c56969,1965,67774,0,78578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</w:t>
      </w:r>
    </w:p>
    <w:p w:rsidR="0025517D" w:rsidRDefault="00AC68DF">
      <w:pPr>
        <w:spacing w:after="0" w:line="259" w:lineRule="auto"/>
        <w:ind w:left="0" w:firstLine="0"/>
      </w:pPr>
      <w:r>
        <w:t xml:space="preserve"> </w:t>
      </w:r>
    </w:p>
    <w:p w:rsidR="0025517D" w:rsidRDefault="00AC68DF">
      <w:pPr>
        <w:spacing w:after="0" w:line="259" w:lineRule="auto"/>
        <w:ind w:left="0" w:firstLine="0"/>
      </w:pPr>
      <w:r>
        <w:t xml:space="preserve"> </w:t>
      </w:r>
    </w:p>
    <w:p w:rsidR="00AC68DF" w:rsidRDefault="00AC68DF"/>
    <w:sectPr w:rsidR="00AC68DF">
      <w:headerReference w:type="default" r:id="rId7"/>
      <w:footerReference w:type="default" r:id="rId8"/>
      <w:pgSz w:w="11912" w:h="16852"/>
      <w:pgMar w:top="434" w:right="825" w:bottom="483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62B" w:rsidRDefault="00EC662B" w:rsidP="006C1309">
      <w:pPr>
        <w:spacing w:after="0" w:line="240" w:lineRule="auto"/>
      </w:pPr>
      <w:r>
        <w:separator/>
      </w:r>
    </w:p>
  </w:endnote>
  <w:endnote w:type="continuationSeparator" w:id="0">
    <w:p w:rsidR="00EC662B" w:rsidRDefault="00EC662B" w:rsidP="006C1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469" w:type="dxa"/>
      <w:tblInd w:w="118" w:type="dxa"/>
      <w:tblCellMar>
        <w:top w:w="96" w:type="dxa"/>
        <w:left w:w="110" w:type="dxa"/>
        <w:right w:w="75" w:type="dxa"/>
      </w:tblCellMar>
      <w:tblLook w:val="04A0" w:firstRow="1" w:lastRow="0" w:firstColumn="1" w:lastColumn="0" w:noHBand="0" w:noVBand="1"/>
    </w:tblPr>
    <w:tblGrid>
      <w:gridCol w:w="9324"/>
      <w:gridCol w:w="1145"/>
    </w:tblGrid>
    <w:tr w:rsidR="006C1309" w:rsidTr="00251028">
      <w:trPr>
        <w:trHeight w:val="293"/>
      </w:trPr>
      <w:tc>
        <w:tcPr>
          <w:tcW w:w="9324" w:type="dxa"/>
          <w:tcBorders>
            <w:top w:val="single" w:sz="4" w:space="0" w:color="7E7E7E"/>
            <w:left w:val="single" w:sz="4" w:space="0" w:color="7E7E7E"/>
            <w:bottom w:val="single" w:sz="4" w:space="0" w:color="7E7E7E"/>
            <w:right w:val="single" w:sz="4" w:space="0" w:color="7E7E7E"/>
          </w:tcBorders>
        </w:tcPr>
        <w:p w:rsidR="006C1309" w:rsidRDefault="006C1309" w:rsidP="00C61AEB">
          <w:pPr>
            <w:spacing w:after="0" w:line="259" w:lineRule="auto"/>
            <w:ind w:left="0" w:firstLine="0"/>
          </w:pPr>
          <w:r>
            <w:rPr>
              <w:rFonts w:ascii="Verdana" w:eastAsia="Verdana" w:hAnsi="Verdana" w:cs="Verdana"/>
              <w:sz w:val="16"/>
            </w:rPr>
            <w:t xml:space="preserve">TP –Projet Gestion des </w:t>
          </w:r>
          <w:r w:rsidR="00C61AEB">
            <w:rPr>
              <w:rFonts w:ascii="Verdana" w:eastAsia="Verdana" w:hAnsi="Verdana" w:cs="Verdana"/>
              <w:sz w:val="16"/>
            </w:rPr>
            <w:t>produits BDE</w:t>
          </w:r>
          <w:r>
            <w:rPr>
              <w:rFonts w:ascii="Verdana" w:eastAsia="Verdana" w:hAnsi="Verdana" w:cs="Verdana"/>
              <w:sz w:val="16"/>
            </w:rPr>
            <w:t xml:space="preserve"> - Sujet </w:t>
          </w:r>
        </w:p>
      </w:tc>
      <w:tc>
        <w:tcPr>
          <w:tcW w:w="1145" w:type="dxa"/>
          <w:tcBorders>
            <w:top w:val="single" w:sz="4" w:space="0" w:color="7E7E7E"/>
            <w:left w:val="single" w:sz="4" w:space="0" w:color="7E7E7E"/>
            <w:bottom w:val="single" w:sz="4" w:space="0" w:color="7E7E7E"/>
            <w:right w:val="single" w:sz="4" w:space="0" w:color="7E7E7E"/>
          </w:tcBorders>
        </w:tcPr>
        <w:p w:rsidR="006C1309" w:rsidRDefault="006C1309" w:rsidP="006C1309">
          <w:pPr>
            <w:spacing w:after="0" w:line="259" w:lineRule="auto"/>
            <w:ind w:left="19" w:firstLine="0"/>
          </w:pPr>
          <w:r>
            <w:rPr>
              <w:rFonts w:ascii="Verdana" w:eastAsia="Verdana" w:hAnsi="Verdana" w:cs="Verdana"/>
              <w:sz w:val="16"/>
            </w:rPr>
            <w:t xml:space="preserve">Page 2 / 2 </w:t>
          </w:r>
        </w:p>
      </w:tc>
    </w:tr>
  </w:tbl>
  <w:p w:rsidR="006C1309" w:rsidRDefault="006C1309" w:rsidP="006C1309">
    <w:pPr>
      <w:pStyle w:val="Pieddepage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62B" w:rsidRDefault="00EC662B" w:rsidP="006C1309">
      <w:pPr>
        <w:spacing w:after="0" w:line="240" w:lineRule="auto"/>
      </w:pPr>
      <w:r>
        <w:separator/>
      </w:r>
    </w:p>
  </w:footnote>
  <w:footnote w:type="continuationSeparator" w:id="0">
    <w:p w:rsidR="00EC662B" w:rsidRDefault="00EC662B" w:rsidP="006C1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630" w:type="dxa"/>
      <w:tblInd w:w="111" w:type="dxa"/>
      <w:tblCellMar>
        <w:top w:w="83" w:type="dxa"/>
        <w:right w:w="115" w:type="dxa"/>
      </w:tblCellMar>
      <w:tblLook w:val="04A0" w:firstRow="1" w:lastRow="0" w:firstColumn="1" w:lastColumn="0" w:noHBand="0" w:noVBand="1"/>
    </w:tblPr>
    <w:tblGrid>
      <w:gridCol w:w="3511"/>
      <w:gridCol w:w="4917"/>
      <w:gridCol w:w="2202"/>
    </w:tblGrid>
    <w:tr w:rsidR="006C1309" w:rsidTr="00251028">
      <w:trPr>
        <w:trHeight w:val="550"/>
      </w:trPr>
      <w:tc>
        <w:tcPr>
          <w:tcW w:w="351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</w:tcPr>
        <w:p w:rsidR="006C1309" w:rsidRDefault="006C1309" w:rsidP="006C1309">
          <w:pPr>
            <w:spacing w:after="0" w:line="259" w:lineRule="auto"/>
            <w:ind w:left="109" w:firstLine="0"/>
          </w:pPr>
          <w:r>
            <w:rPr>
              <w:rFonts w:ascii="Verdana" w:eastAsia="Verdana" w:hAnsi="Verdana" w:cs="Verdana"/>
              <w:sz w:val="16"/>
            </w:rPr>
            <w:t>BTS SIO - Etablissement Saint-</w:t>
          </w:r>
          <w:proofErr w:type="spellStart"/>
          <w:r>
            <w:rPr>
              <w:rFonts w:ascii="Verdana" w:eastAsia="Verdana" w:hAnsi="Verdana" w:cs="Verdana"/>
              <w:sz w:val="16"/>
            </w:rPr>
            <w:t>Adjutor</w:t>
          </w:r>
          <w:proofErr w:type="spellEnd"/>
          <w:r>
            <w:rPr>
              <w:rFonts w:ascii="Verdana" w:eastAsia="Verdana" w:hAnsi="Verdana" w:cs="Verdana"/>
              <w:sz w:val="16"/>
            </w:rPr>
            <w:t xml:space="preserve"> </w:t>
          </w:r>
        </w:p>
      </w:tc>
      <w:tc>
        <w:tcPr>
          <w:tcW w:w="4917" w:type="dxa"/>
          <w:tcBorders>
            <w:top w:val="single" w:sz="4" w:space="0" w:color="000000"/>
            <w:left w:val="nil"/>
            <w:bottom w:val="single" w:sz="4" w:space="0" w:color="000000"/>
            <w:right w:val="nil"/>
          </w:tcBorders>
        </w:tcPr>
        <w:p w:rsidR="006C1309" w:rsidRDefault="006C1309" w:rsidP="006C1309">
          <w:pPr>
            <w:spacing w:after="43" w:line="259" w:lineRule="auto"/>
            <w:ind w:left="656" w:firstLine="0"/>
          </w:pPr>
          <w:r>
            <w:rPr>
              <w:rFonts w:ascii="Verdana" w:eastAsia="Verdana" w:hAnsi="Verdana" w:cs="Verdana"/>
              <w:sz w:val="18"/>
            </w:rPr>
            <w:t xml:space="preserve">Ateliers de professionnalisation </w:t>
          </w:r>
        </w:p>
        <w:p w:rsidR="006C1309" w:rsidRDefault="006C1309" w:rsidP="00407918">
          <w:pPr>
            <w:spacing w:after="0" w:line="259" w:lineRule="auto"/>
            <w:ind w:left="0" w:firstLine="0"/>
          </w:pPr>
          <w:r>
            <w:rPr>
              <w:rFonts w:ascii="Verdana" w:eastAsia="Verdana" w:hAnsi="Verdana" w:cs="Verdana"/>
              <w:b/>
              <w:sz w:val="18"/>
            </w:rPr>
            <w:t xml:space="preserve">TP : Gestion </w:t>
          </w:r>
          <w:r w:rsidR="00407918">
            <w:rPr>
              <w:rFonts w:ascii="Verdana" w:eastAsia="Verdana" w:hAnsi="Verdana" w:cs="Verdana"/>
              <w:b/>
              <w:sz w:val="18"/>
            </w:rPr>
            <w:t>produits du BDE</w:t>
          </w:r>
          <w:r>
            <w:rPr>
              <w:rFonts w:ascii="Verdana" w:eastAsia="Verdana" w:hAnsi="Verdana" w:cs="Verdana"/>
              <w:b/>
              <w:sz w:val="18"/>
            </w:rPr>
            <w:t xml:space="preserve"> </w:t>
          </w:r>
        </w:p>
      </w:tc>
      <w:tc>
        <w:tcPr>
          <w:tcW w:w="2202" w:type="dxa"/>
          <w:tcBorders>
            <w:top w:val="single" w:sz="4" w:space="0" w:color="000000"/>
            <w:left w:val="nil"/>
            <w:bottom w:val="single" w:sz="4" w:space="0" w:color="000000"/>
            <w:right w:val="single" w:sz="4" w:space="0" w:color="000000"/>
          </w:tcBorders>
        </w:tcPr>
        <w:p w:rsidR="006C1309" w:rsidRDefault="00407918" w:rsidP="006C1309">
          <w:pPr>
            <w:spacing w:after="0" w:line="259" w:lineRule="auto"/>
            <w:ind w:left="0" w:firstLine="0"/>
          </w:pPr>
          <w:r>
            <w:rPr>
              <w:rFonts w:ascii="Verdana" w:eastAsia="Verdana" w:hAnsi="Verdana" w:cs="Verdana"/>
              <w:sz w:val="16"/>
            </w:rPr>
            <w:t xml:space="preserve">                   14/11/2025</w:t>
          </w:r>
          <w:r w:rsidR="006C1309">
            <w:rPr>
              <w:rFonts w:ascii="Verdana" w:eastAsia="Verdana" w:hAnsi="Verdana" w:cs="Verdana"/>
              <w:sz w:val="16"/>
            </w:rPr>
            <w:t xml:space="preserve"> </w:t>
          </w:r>
        </w:p>
      </w:tc>
    </w:tr>
  </w:tbl>
  <w:p w:rsidR="006C1309" w:rsidRDefault="006C1309" w:rsidP="006C1309">
    <w:pPr>
      <w:pStyle w:val="En-tte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8D67B7"/>
    <w:multiLevelType w:val="hybridMultilevel"/>
    <w:tmpl w:val="6A34DFA0"/>
    <w:lvl w:ilvl="0" w:tplc="C26EA9DE">
      <w:start w:val="1"/>
      <w:numFmt w:val="bullet"/>
      <w:lvlText w:val="-"/>
      <w:lvlJc w:val="left"/>
      <w:pPr>
        <w:ind w:left="14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4609A0">
      <w:start w:val="1"/>
      <w:numFmt w:val="bullet"/>
      <w:lvlText w:val="o"/>
      <w:lvlJc w:val="left"/>
      <w:pPr>
        <w:ind w:left="1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56DD66">
      <w:start w:val="1"/>
      <w:numFmt w:val="bullet"/>
      <w:lvlText w:val="▪"/>
      <w:lvlJc w:val="left"/>
      <w:pPr>
        <w:ind w:left="19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44DA70">
      <w:start w:val="1"/>
      <w:numFmt w:val="bullet"/>
      <w:lvlText w:val="•"/>
      <w:lvlJc w:val="left"/>
      <w:pPr>
        <w:ind w:left="26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4E6FFC">
      <w:start w:val="1"/>
      <w:numFmt w:val="bullet"/>
      <w:lvlText w:val="o"/>
      <w:lvlJc w:val="left"/>
      <w:pPr>
        <w:ind w:left="33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661074">
      <w:start w:val="1"/>
      <w:numFmt w:val="bullet"/>
      <w:lvlText w:val="▪"/>
      <w:lvlJc w:val="left"/>
      <w:pPr>
        <w:ind w:left="41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12C196">
      <w:start w:val="1"/>
      <w:numFmt w:val="bullet"/>
      <w:lvlText w:val="•"/>
      <w:lvlJc w:val="left"/>
      <w:pPr>
        <w:ind w:left="48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E24A1E">
      <w:start w:val="1"/>
      <w:numFmt w:val="bullet"/>
      <w:lvlText w:val="o"/>
      <w:lvlJc w:val="left"/>
      <w:pPr>
        <w:ind w:left="55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6C6642">
      <w:start w:val="1"/>
      <w:numFmt w:val="bullet"/>
      <w:lvlText w:val="▪"/>
      <w:lvlJc w:val="left"/>
      <w:pPr>
        <w:ind w:left="62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7120B4C"/>
    <w:multiLevelType w:val="hybridMultilevel"/>
    <w:tmpl w:val="1E46B500"/>
    <w:lvl w:ilvl="0" w:tplc="6B761BDC">
      <w:start w:val="1"/>
      <w:numFmt w:val="bullet"/>
      <w:lvlText w:val="•"/>
      <w:lvlJc w:val="left"/>
      <w:pPr>
        <w:ind w:left="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8876C8">
      <w:start w:val="1"/>
      <w:numFmt w:val="bullet"/>
      <w:lvlText w:val="o"/>
      <w:lvlJc w:val="left"/>
      <w:pPr>
        <w:ind w:left="1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D65EA6">
      <w:start w:val="1"/>
      <w:numFmt w:val="bullet"/>
      <w:lvlText w:val="▪"/>
      <w:lvlJc w:val="left"/>
      <w:pPr>
        <w:ind w:left="22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3CCA20">
      <w:start w:val="1"/>
      <w:numFmt w:val="bullet"/>
      <w:lvlText w:val="•"/>
      <w:lvlJc w:val="left"/>
      <w:pPr>
        <w:ind w:left="29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28050">
      <w:start w:val="1"/>
      <w:numFmt w:val="bullet"/>
      <w:lvlText w:val="o"/>
      <w:lvlJc w:val="left"/>
      <w:pPr>
        <w:ind w:left="3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EC37A">
      <w:start w:val="1"/>
      <w:numFmt w:val="bullet"/>
      <w:lvlText w:val="▪"/>
      <w:lvlJc w:val="left"/>
      <w:pPr>
        <w:ind w:left="4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203A24">
      <w:start w:val="1"/>
      <w:numFmt w:val="bullet"/>
      <w:lvlText w:val="•"/>
      <w:lvlJc w:val="left"/>
      <w:pPr>
        <w:ind w:left="51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945724">
      <w:start w:val="1"/>
      <w:numFmt w:val="bullet"/>
      <w:lvlText w:val="o"/>
      <w:lvlJc w:val="left"/>
      <w:pPr>
        <w:ind w:left="58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C84710">
      <w:start w:val="1"/>
      <w:numFmt w:val="bullet"/>
      <w:lvlText w:val="▪"/>
      <w:lvlJc w:val="left"/>
      <w:pPr>
        <w:ind w:left="65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ED138BB"/>
    <w:multiLevelType w:val="hybridMultilevel"/>
    <w:tmpl w:val="43F69C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17D"/>
    <w:rsid w:val="001D5BE0"/>
    <w:rsid w:val="0025517D"/>
    <w:rsid w:val="00407918"/>
    <w:rsid w:val="004A7109"/>
    <w:rsid w:val="00551FF1"/>
    <w:rsid w:val="005D35F7"/>
    <w:rsid w:val="00647BB3"/>
    <w:rsid w:val="006C1309"/>
    <w:rsid w:val="007157F9"/>
    <w:rsid w:val="00897B40"/>
    <w:rsid w:val="00983F29"/>
    <w:rsid w:val="00A60072"/>
    <w:rsid w:val="00AC68DF"/>
    <w:rsid w:val="00B55771"/>
    <w:rsid w:val="00C61AEB"/>
    <w:rsid w:val="00EC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13FD6A"/>
  <w15:docId w15:val="{7F7F362A-6DBA-4DDF-8AE6-E1802CA04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8" w:line="250" w:lineRule="auto"/>
      <w:ind w:left="118" w:hanging="10"/>
    </w:pPr>
    <w:rPr>
      <w:rFonts w:ascii="Arial" w:eastAsia="Arial" w:hAnsi="Arial" w:cs="Arial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6C1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1309"/>
    <w:rPr>
      <w:rFonts w:ascii="Arial" w:eastAsia="Arial" w:hAnsi="Arial" w:cs="Arial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6C1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1309"/>
    <w:rPr>
      <w:rFonts w:ascii="Arial" w:eastAsia="Arial" w:hAnsi="Arial" w:cs="Arial"/>
      <w:color w:val="000000"/>
    </w:rPr>
  </w:style>
  <w:style w:type="paragraph" w:styleId="Paragraphedeliste">
    <w:name w:val="List Paragraph"/>
    <w:basedOn w:val="Normal"/>
    <w:uiPriority w:val="34"/>
    <w:qFormat/>
    <w:rsid w:val="00B55771"/>
    <w:pPr>
      <w:spacing w:after="200" w:line="276" w:lineRule="auto"/>
      <w:ind w:left="720" w:firstLine="0"/>
      <w:contextualSpacing/>
      <w:jc w:val="both"/>
    </w:pPr>
    <w:rPr>
      <w:rFonts w:ascii="Calibri" w:eastAsia="Calibri" w:hAnsi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F8BA82C473AC43AFE5363CBBB39CCE" ma:contentTypeVersion="3" ma:contentTypeDescription="Crée un document." ma:contentTypeScope="" ma:versionID="e8634be4e83d1641e1e9d382f39974c0">
  <xsd:schema xmlns:xsd="http://www.w3.org/2001/XMLSchema" xmlns:xs="http://www.w3.org/2001/XMLSchema" xmlns:p="http://schemas.microsoft.com/office/2006/metadata/properties" xmlns:ns2="8e6b8730-3a40-46a9-90df-239d2002bf14" targetNamespace="http://schemas.microsoft.com/office/2006/metadata/properties" ma:root="true" ma:fieldsID="46edb174c3196535e0db9101b8fb4ce0" ns2:_="">
    <xsd:import namespace="8e6b8730-3a40-46a9-90df-239d2002b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6b8730-3a40-46a9-90df-239d2002bf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2054B1-79E1-4961-8B1D-B7328517DB3C}"/>
</file>

<file path=customXml/itemProps2.xml><?xml version="1.0" encoding="utf-8"?>
<ds:datastoreItem xmlns:ds="http://schemas.openxmlformats.org/officeDocument/2006/customXml" ds:itemID="{604ED01D-6542-4C7F-B03E-CA01374523E6}"/>
</file>

<file path=customXml/itemProps3.xml><?xml version="1.0" encoding="utf-8"?>
<ds:datastoreItem xmlns:ds="http://schemas.openxmlformats.org/officeDocument/2006/customXml" ds:itemID="{3832E890-7EC6-4FDB-AE3C-8E72193B7B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318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Gaulier</dc:creator>
  <cp:keywords/>
  <cp:lastModifiedBy>Sylvia Dallier</cp:lastModifiedBy>
  <cp:revision>13</cp:revision>
  <cp:lastPrinted>2023-11-14T08:11:00Z</cp:lastPrinted>
  <dcterms:created xsi:type="dcterms:W3CDTF">2023-11-14T08:11:00Z</dcterms:created>
  <dcterms:modified xsi:type="dcterms:W3CDTF">2025-11-12T08:37:00Z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0x010100E5F8BA82C473AC43AFE5363CBBB39CCE</vt:lpwstr>
  </property>
</Properties>
</file>